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A6" w:rsidRDefault="00DA5EA6" w:rsidP="00DA5EA6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A5EA6" w:rsidRDefault="00DA5EA6" w:rsidP="00DA5EA6">
      <w:pPr>
        <w:spacing w:line="276" w:lineRule="auto"/>
        <w:ind w:firstLine="708"/>
        <w:jc w:val="right"/>
        <w:rPr>
          <w:sz w:val="24"/>
          <w:szCs w:val="24"/>
        </w:rPr>
      </w:pPr>
    </w:p>
    <w:p w:rsidR="00DA5EA6" w:rsidRDefault="00DA5EA6" w:rsidP="00DA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DA5EA6" w:rsidRDefault="00DA5EA6" w:rsidP="00DA5E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(пояснительная записка) по организации и проведению</w:t>
      </w:r>
      <w:r>
        <w:rPr>
          <w:b/>
          <w:sz w:val="28"/>
          <w:szCs w:val="28"/>
        </w:rPr>
        <w:t xml:space="preserve"> </w:t>
      </w:r>
    </w:p>
    <w:p w:rsidR="00DA5EA6" w:rsidRDefault="00DA5EA6" w:rsidP="00DA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акции «НЕДЕЛЯ БЕЗ ТУРНИКЕТОВ»</w:t>
      </w:r>
    </w:p>
    <w:p w:rsidR="00DA5EA6" w:rsidRDefault="00DA5EA6" w:rsidP="00DA5EA6">
      <w:pPr>
        <w:jc w:val="center"/>
        <w:rPr>
          <w:sz w:val="28"/>
          <w:szCs w:val="28"/>
        </w:rPr>
      </w:pPr>
      <w:r>
        <w:rPr>
          <w:sz w:val="28"/>
          <w:szCs w:val="28"/>
        </w:rPr>
        <w:t>(10-16 апреля 2023 г.)</w:t>
      </w:r>
    </w:p>
    <w:p w:rsidR="00DA5EA6" w:rsidRDefault="00DA5EA6" w:rsidP="00DA5EA6">
      <w:pPr>
        <w:jc w:val="center"/>
        <w:rPr>
          <w:sz w:val="28"/>
          <w:szCs w:val="28"/>
        </w:rPr>
      </w:pPr>
    </w:p>
    <w:p w:rsidR="00DA5EA6" w:rsidRDefault="00DA5EA6" w:rsidP="00DA5E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Идея проекта</w:t>
      </w:r>
    </w:p>
    <w:p w:rsidR="00DA5EA6" w:rsidRDefault="00DA5EA6" w:rsidP="00DA5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«НЕДЕЛЯ БЕЗ ТУРНИКЕТОВ» проводится ежегодно в 3-ю неделю апреля и 3-ю неделю октября. Программа реализуется с 2015 года Союзом машиностроителей России и Ассоциацией «Лига содействия оборонным предприятиям». Акция представляет собой комплекс мероприятий, направленных на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информирование о деятельности ведущих предприятий России и популяризацию инженерных профессий и специальностей, востребованных на промышленном производстве.</w:t>
      </w:r>
    </w:p>
    <w:p w:rsidR="00DA5EA6" w:rsidRDefault="00DA5EA6" w:rsidP="00DA5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идея проекта заключается в непосредственном знакомстве школьников, студентов, их родителей и педагогов с работой предприятий, расположенных в их регионе. Особенностью такой формы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является максимальная доступность информации и возможность общения с ведущими сотрудниками и специалистами предприятий.</w:t>
      </w:r>
    </w:p>
    <w:p w:rsidR="00DA5EA6" w:rsidRDefault="00DA5EA6" w:rsidP="00DA5EA6">
      <w:pPr>
        <w:ind w:firstLine="708"/>
        <w:jc w:val="both"/>
        <w:rPr>
          <w:b/>
          <w:sz w:val="28"/>
          <w:szCs w:val="28"/>
        </w:rPr>
      </w:pPr>
    </w:p>
    <w:p w:rsidR="00DA5EA6" w:rsidRDefault="00DA5EA6" w:rsidP="00DA5E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 Цели и задачи акции</w:t>
      </w:r>
    </w:p>
    <w:p w:rsidR="00DA5EA6" w:rsidRDefault="00DA5EA6" w:rsidP="00DA5EA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системы ранней профориентации подростков и молодежи, направленной на развитие отечественного машиностроения и промышленности в целом.</w:t>
      </w:r>
    </w:p>
    <w:p w:rsidR="00DA5EA6" w:rsidRDefault="00DA5EA6" w:rsidP="00DA5EA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  <w:r>
        <w:rPr>
          <w:sz w:val="28"/>
          <w:szCs w:val="28"/>
        </w:rPr>
        <w:t xml:space="preserve"> </w:t>
      </w:r>
    </w:p>
    <w:p w:rsidR="00DA5EA6" w:rsidRDefault="00DA5EA6" w:rsidP="00DA5EA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о</w:t>
      </w:r>
      <w:r>
        <w:rPr>
          <w:bCs/>
          <w:sz w:val="28"/>
          <w:szCs w:val="28"/>
        </w:rPr>
        <w:t>беспечить эффективное взаимодействие организаций, заинтересованных в ранней профориентации подростков и молодежи;</w:t>
      </w:r>
    </w:p>
    <w:p w:rsidR="00DA5EA6" w:rsidRDefault="00DA5EA6" w:rsidP="00DA5E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наладить практическое взаимодействие работодателей с организациями образования и средствами массовой информации;</w:t>
      </w:r>
    </w:p>
    <w:p w:rsidR="00DA5EA6" w:rsidRDefault="00DA5EA6" w:rsidP="00DA5EA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>
        <w:rPr>
          <w:sz w:val="28"/>
          <w:szCs w:val="28"/>
        </w:rPr>
        <w:t>поднять престиж рабочих и инженерных специальностей;</w:t>
      </w:r>
    </w:p>
    <w:p w:rsidR="00DA5EA6" w:rsidRDefault="00DA5EA6" w:rsidP="00DA5EA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сориентировать студентов и учащихся на работу и профессиональный рост в своем регионе;</w:t>
      </w:r>
    </w:p>
    <w:p w:rsidR="00DA5EA6" w:rsidRDefault="00DA5EA6" w:rsidP="00DA5EA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>
        <w:rPr>
          <w:sz w:val="28"/>
          <w:szCs w:val="28"/>
        </w:rPr>
        <w:t>познакомить учащихся и педагогов учреждений общего, среднего и высшего профессионального образования с современными предприятиями и с профессиями, востребованными на промышленном производстве, показать реальные рабочие места и условия, а также возможности по дальнейшему трудоустройству.</w:t>
      </w:r>
    </w:p>
    <w:p w:rsidR="00DA5EA6" w:rsidRDefault="00DA5EA6" w:rsidP="00DA5EA6">
      <w:pPr>
        <w:ind w:firstLine="708"/>
        <w:jc w:val="both"/>
        <w:rPr>
          <w:b/>
          <w:sz w:val="28"/>
          <w:szCs w:val="28"/>
        </w:rPr>
      </w:pPr>
    </w:p>
    <w:p w:rsidR="00DA5EA6" w:rsidRDefault="00DA5EA6" w:rsidP="00DA5E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Технология подготовки акции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> На предприятии (в организации) необходимо назначить ответственного за организацию и проведение акции (координатора).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Координатору акции необходимо: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начиная </w:t>
      </w:r>
      <w:r>
        <w:rPr>
          <w:b/>
          <w:sz w:val="28"/>
          <w:szCs w:val="28"/>
        </w:rPr>
        <w:t>с 13 марта 2023 года</w:t>
      </w:r>
      <w:r>
        <w:rPr>
          <w:sz w:val="28"/>
          <w:szCs w:val="28"/>
        </w:rPr>
        <w:t xml:space="preserve"> зарегистрировать свое предприятие на сайте </w:t>
      </w:r>
      <w:hyperlink r:id="rId4" w:history="1">
        <w:r>
          <w:rPr>
            <w:rStyle w:val="a3"/>
            <w:color w:val="0000FF"/>
            <w:sz w:val="28"/>
            <w:szCs w:val="28"/>
            <w:lang w:val="en-US"/>
          </w:rPr>
          <w:t>www</w:t>
        </w:r>
        <w:r>
          <w:rPr>
            <w:rStyle w:val="a3"/>
            <w:color w:val="0000FF"/>
            <w:sz w:val="28"/>
            <w:szCs w:val="28"/>
          </w:rPr>
          <w:t>.enfuture.ru</w:t>
        </w:r>
      </w:hyperlink>
      <w:r>
        <w:rPr>
          <w:sz w:val="28"/>
          <w:szCs w:val="28"/>
        </w:rPr>
        <w:t xml:space="preserve"> или ввести уже имеющийся логин и пароль. Если Вы регистрируетесь первый раз, то вам необходимо для доступа в личный кабинет заполнить анкету предприятия на сайте </w:t>
      </w:r>
      <w:hyperlink r:id="rId5" w:history="1">
        <w:r>
          <w:rPr>
            <w:rStyle w:val="a3"/>
            <w:color w:val="0000FF"/>
            <w:sz w:val="28"/>
            <w:szCs w:val="28"/>
            <w:lang w:val="en-US"/>
          </w:rPr>
          <w:t>www</w:t>
        </w:r>
        <w:r>
          <w:rPr>
            <w:rStyle w:val="a3"/>
            <w:color w:val="0000FF"/>
            <w:sz w:val="28"/>
            <w:szCs w:val="28"/>
          </w:rPr>
          <w:t>.enfuture.ru</w:t>
        </w:r>
      </w:hyperlink>
      <w:r>
        <w:rPr>
          <w:sz w:val="28"/>
          <w:szCs w:val="28"/>
        </w:rPr>
        <w:t xml:space="preserve"> в разделе «регистрация», там же загрузить логотип предприятия и официальное письмо с информацией об участии предприятия (организации) в акции «Неделя без турникетов» (письмо Вы можете прикрепить позже в личном кабинете в разделе «Изменить профиль»). </w:t>
      </w:r>
      <w:r>
        <w:rPr>
          <w:sz w:val="28"/>
          <w:szCs w:val="28"/>
          <w:u w:val="single"/>
        </w:rPr>
        <w:t xml:space="preserve">Для организаций, входящих в </w:t>
      </w:r>
      <w:proofErr w:type="spellStart"/>
      <w:r>
        <w:rPr>
          <w:sz w:val="28"/>
          <w:szCs w:val="28"/>
          <w:u w:val="single"/>
        </w:rPr>
        <w:t>СоюзМаш</w:t>
      </w:r>
      <w:proofErr w:type="spellEnd"/>
      <w:r>
        <w:rPr>
          <w:sz w:val="28"/>
          <w:szCs w:val="28"/>
          <w:u w:val="single"/>
        </w:rPr>
        <w:t xml:space="preserve"> России и/или Ассоциацию «Лига содействия оборонным предприятиям», прикрепление официального письма </w:t>
      </w:r>
      <w:r>
        <w:rPr>
          <w:b/>
          <w:sz w:val="28"/>
          <w:szCs w:val="28"/>
          <w:u w:val="single"/>
        </w:rPr>
        <w:t>не требуется</w:t>
      </w:r>
      <w:r>
        <w:rPr>
          <w:sz w:val="28"/>
          <w:szCs w:val="28"/>
        </w:rPr>
        <w:t xml:space="preserve">. Далее необходимо нажать кнопку «зарегистрироваться». После этого, на указанный при регистрации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будет направлено сообщение с доступом в личный кабинет;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дождаться одобрения Вашей заявки (это занимает от 10 минут до 24 часов);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личном кабинете добавить мероприятия и ответственных за них. График мероприятий для предприятия формируется автоматически из описанных мероприятий и выводится на главной странице акции. </w:t>
      </w:r>
      <w:r>
        <w:rPr>
          <w:b/>
          <w:bCs/>
          <w:sz w:val="28"/>
          <w:szCs w:val="28"/>
        </w:rPr>
        <w:t>Отдельное мероприятие может включать в себя несколько видов активности для участников (экскурсия, мастер-класс, встреча с известными инженерами и др.), при этом на сайте вносить мероприятие одного календарного дня необходимо один раз, если участниками активностей являются одни и те же люди</w:t>
      </w:r>
      <w:r>
        <w:rPr>
          <w:sz w:val="28"/>
          <w:szCs w:val="28"/>
        </w:rPr>
        <w:t>. Мероприятия можно вносить до окончания месяца, в котором проводится акция.</w:t>
      </w:r>
    </w:p>
    <w:p w:rsidR="00DA5EA6" w:rsidRDefault="00DA5EA6" w:rsidP="00DA5E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 по окончании каждого мероприятия необходимо внести в личном кабинете в таблице мероприятий итоговые цифры по участию в них школьников, студентов, родителей и преподавателей (но не позднее </w:t>
      </w:r>
      <w:r>
        <w:rPr>
          <w:b/>
          <w:sz w:val="28"/>
          <w:szCs w:val="28"/>
        </w:rPr>
        <w:t>15 мая 2023 года</w:t>
      </w:r>
      <w:r>
        <w:rPr>
          <w:sz w:val="28"/>
          <w:szCs w:val="28"/>
        </w:rPr>
        <w:t xml:space="preserve">). Итоговые цифры вносятся по клику на слово «изменить» в правой части каждого мероприятия; также имеется специальная форма для введения ссылок на публикации материалов о мероприятиях акции (в отдельные поля нужно вставить ссылки на страницы публикаций). </w:t>
      </w:r>
      <w:r>
        <w:rPr>
          <w:b/>
          <w:sz w:val="28"/>
          <w:szCs w:val="28"/>
        </w:rPr>
        <w:t>В случае отсутствия итоговых цифр мероприятие считается не состоявшимся и не учитывается в итоговых отчетах акции.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случае невозможности проведения акции в утвержденные сроки в связи с особенностями производственного процесса организации, допустимо провести акцию в любую из дат месяца (апрель или октябрь текущего года).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> Для подготовки и проведения акции на предприятии (в организации) рекомендуется создать организационный комитет. В состав оргкомитета рекомендуется включить представителей администрации, молодежных советов, ветеранских и общественных организаций.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функции оргкомитета входят: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взаимодействие с образовательными организациями (информирование администрации учебных заведений о мероприятиях акции);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плана проведения акции на предприятии (в организации);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согласование и утверждение плана мероприятий с администрацией предприятия (организации);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непосредственное проведение мероприятий акции на предприятии (в организации).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и разработанный им план проведения акции следует утвердить приказом (распоряжением) руководителя предприятия (организации). 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согласовать посещение производств со службой безопасности предприятия.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3.3. </w:t>
      </w:r>
      <w:r>
        <w:rPr>
          <w:sz w:val="28"/>
          <w:szCs w:val="28"/>
        </w:rPr>
        <w:t>Мероприятия акции должны быть сориентированы на участие в них профильных педагогов, учащихся образовательных учреждений региона и их родителей.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известить администрацию образовательных учреждений, территориальные органы управления образованием и органы по делам молодежи о предстоящих мероприятиях.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администрацией школ, профильных колледжей и ВУЗов региона необходимо согласовать график и формат проведения экскурсий в установленный период.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 акции необходимо проводить направлением писем, телефонограмм, проведением информационных совещаний. Также необходимо распространить информацию об акции Союза машиностроителей России в СМИ (региональных, местных, корпоративных), в том числе через информационные ресурсы сети Интернет.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3.4. </w:t>
      </w:r>
      <w:r>
        <w:rPr>
          <w:sz w:val="28"/>
          <w:szCs w:val="28"/>
        </w:rPr>
        <w:t xml:space="preserve">В план проведения акции на предприятии (в организации) </w:t>
      </w:r>
      <w:r>
        <w:rPr>
          <w:sz w:val="28"/>
          <w:szCs w:val="28"/>
          <w:u w:val="single"/>
        </w:rPr>
        <w:t>рекомендуется</w:t>
      </w:r>
      <w:r>
        <w:rPr>
          <w:sz w:val="28"/>
          <w:szCs w:val="28"/>
        </w:rPr>
        <w:t xml:space="preserve"> включать следующие формы мероприятий: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Экскурсии на предприятия для школьников, студентов и их родителей (с посещением музея, производственных помещений и т.д.).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Экскурсии на предприятия для профильных педагогов школ, колледжей и ВУЗов (с возможностью прохождения краткосрочной стажировки на базе предприятия (организации)).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Мастер-классы ведущих специалистов предприятия (организации) для учащихся и </w:t>
      </w:r>
      <w:proofErr w:type="gramStart"/>
      <w:r>
        <w:rPr>
          <w:sz w:val="28"/>
          <w:szCs w:val="28"/>
        </w:rPr>
        <w:t>студентов</w:t>
      </w:r>
      <w:proofErr w:type="gramEnd"/>
      <w:r>
        <w:rPr>
          <w:sz w:val="28"/>
          <w:szCs w:val="28"/>
        </w:rPr>
        <w:t xml:space="preserve"> и их родителей.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тестирование.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Встречи с известными инженерами и успешными работниками, ветеранами предприятий.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Культурно-развлекательные мероприятия (викторины, конкурсы, концерты и т.п.).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Родительские собрания в формате: школа-вуз-предприятие. 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Распространение информационных материалов о предприятии (</w:t>
      </w:r>
      <w:proofErr w:type="gramStart"/>
      <w:r>
        <w:rPr>
          <w:sz w:val="28"/>
          <w:szCs w:val="28"/>
        </w:rPr>
        <w:t>видео-ролики</w:t>
      </w:r>
      <w:proofErr w:type="gramEnd"/>
      <w:r>
        <w:rPr>
          <w:sz w:val="28"/>
          <w:szCs w:val="28"/>
        </w:rPr>
        <w:t>, пресс-релизы о мероприятии, буклеты и так далее) среди целевых аудиторий акции.</w:t>
      </w:r>
    </w:p>
    <w:p w:rsidR="00DA5EA6" w:rsidRDefault="00DA5EA6" w:rsidP="00DA5EA6">
      <w:pPr>
        <w:spacing w:line="276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Обращаем внимание на необходимость </w:t>
      </w:r>
      <w:proofErr w:type="spellStart"/>
      <w:r>
        <w:rPr>
          <w:b/>
          <w:sz w:val="28"/>
          <w:szCs w:val="28"/>
        </w:rPr>
        <w:t>брендирования</w:t>
      </w:r>
      <w:proofErr w:type="spellEnd"/>
      <w:r>
        <w:rPr>
          <w:b/>
          <w:sz w:val="28"/>
          <w:szCs w:val="28"/>
        </w:rPr>
        <w:t xml:space="preserve"> мероприятий акции символикой Союза машиностроителей России.</w:t>
      </w:r>
      <w:r>
        <w:rPr>
          <w:sz w:val="28"/>
          <w:szCs w:val="28"/>
        </w:rPr>
        <w:t xml:space="preserve"> По вопросу предоставления символики </w:t>
      </w:r>
      <w:proofErr w:type="spellStart"/>
      <w:r>
        <w:rPr>
          <w:sz w:val="28"/>
          <w:szCs w:val="28"/>
        </w:rPr>
        <w:t>СоюзМаш</w:t>
      </w:r>
      <w:proofErr w:type="spellEnd"/>
      <w:r>
        <w:rPr>
          <w:sz w:val="28"/>
          <w:szCs w:val="28"/>
        </w:rPr>
        <w:t xml:space="preserve"> России, координирования </w:t>
      </w:r>
      <w:r>
        <w:rPr>
          <w:sz w:val="28"/>
          <w:szCs w:val="28"/>
        </w:rPr>
        <w:lastRenderedPageBreak/>
        <w:t xml:space="preserve">проведения акции в регионе и прочим вопросам необходимо обращаться к координатору акции от соответствующего Регионального отделения </w:t>
      </w:r>
      <w:proofErr w:type="spellStart"/>
      <w:r>
        <w:rPr>
          <w:sz w:val="28"/>
          <w:szCs w:val="28"/>
        </w:rPr>
        <w:t>СоюзМаш</w:t>
      </w:r>
      <w:proofErr w:type="spellEnd"/>
      <w:r>
        <w:rPr>
          <w:sz w:val="28"/>
          <w:szCs w:val="28"/>
        </w:rPr>
        <w:t xml:space="preserve"> России. Контакты координаторов опубликованы на сайте </w:t>
      </w:r>
      <w:hyperlink r:id="rId6" w:history="1">
        <w:r>
          <w:rPr>
            <w:rStyle w:val="a3"/>
            <w:b/>
            <w:color w:val="0000FF"/>
            <w:sz w:val="28"/>
            <w:szCs w:val="28"/>
            <w:lang w:val="en-US"/>
          </w:rPr>
          <w:t>www</w:t>
        </w:r>
        <w:r>
          <w:rPr>
            <w:rStyle w:val="a3"/>
            <w:b/>
            <w:color w:val="0000FF"/>
            <w:sz w:val="28"/>
            <w:szCs w:val="28"/>
          </w:rPr>
          <w:t>.enfuture.ru</w:t>
        </w:r>
      </w:hyperlink>
      <w:r>
        <w:t xml:space="preserve"> </w:t>
      </w:r>
      <w:r>
        <w:rPr>
          <w:sz w:val="28"/>
          <w:szCs w:val="28"/>
        </w:rPr>
        <w:t>в разделе «Проекты»/«Неделя без турникетов».</w:t>
      </w:r>
      <w:r>
        <w:t xml:space="preserve"> </w:t>
      </w:r>
      <w:r>
        <w:rPr>
          <w:sz w:val="28"/>
          <w:szCs w:val="28"/>
        </w:rPr>
        <w:t xml:space="preserve">В случае отсутствия координатора в регионе необходимо обращаться к контактным лицам от Аппарата </w:t>
      </w:r>
      <w:proofErr w:type="spellStart"/>
      <w:r>
        <w:rPr>
          <w:sz w:val="28"/>
          <w:szCs w:val="28"/>
        </w:rPr>
        <w:t>СоюзМаш</w:t>
      </w:r>
      <w:proofErr w:type="spellEnd"/>
      <w:r>
        <w:rPr>
          <w:sz w:val="28"/>
          <w:szCs w:val="28"/>
        </w:rPr>
        <w:t xml:space="preserve"> России, указанным на сайте.</w:t>
      </w:r>
    </w:p>
    <w:p w:rsidR="00DA5EA6" w:rsidRDefault="00DA5EA6" w:rsidP="00DA5EA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Технология проведения акции.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> Открытие Акции рекомендуется провести в форме публичного мероприятия. Такое мероприятие может быть проведено на площадке предприятия, в культурном или образовательном учреждении.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открытия акции рекомендуется включить выступления руководителей города, предприятия, образовательных учреждений и молодых специалистов.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провести презентацию предприятия.</w:t>
      </w:r>
    </w:p>
    <w:p w:rsidR="00DA5EA6" w:rsidRDefault="00DA5EA6" w:rsidP="00DA5EA6">
      <w:pPr>
        <w:ind w:firstLine="709"/>
        <w:jc w:val="both"/>
        <w:rPr>
          <w:sz w:val="28"/>
          <w:szCs w:val="28"/>
        </w:rPr>
      </w:pPr>
      <w:r w:rsidRPr="00B33A6F">
        <w:rPr>
          <w:sz w:val="28"/>
          <w:szCs w:val="28"/>
        </w:rPr>
        <w:t xml:space="preserve">В качестве слушателей-участников приглашаются старшеклассники школ, их родители, учащиеся </w:t>
      </w:r>
      <w:proofErr w:type="spellStart"/>
      <w:r w:rsidRPr="00B33A6F">
        <w:rPr>
          <w:sz w:val="28"/>
          <w:szCs w:val="28"/>
        </w:rPr>
        <w:t>ССУЗов</w:t>
      </w:r>
      <w:proofErr w:type="spellEnd"/>
      <w:r w:rsidRPr="00B33A6F">
        <w:rPr>
          <w:sz w:val="28"/>
          <w:szCs w:val="28"/>
        </w:rPr>
        <w:t xml:space="preserve"> и ВУЗов, педагоги школ, колледжей и ВУЗов. </w:t>
      </w:r>
      <w:r w:rsidRPr="00B33A6F">
        <w:rPr>
          <w:b/>
          <w:color w:val="FF0000"/>
          <w:sz w:val="28"/>
          <w:szCs w:val="28"/>
        </w:rPr>
        <w:t xml:space="preserve">Организациям, представители которых участвуют в акции в качестве слушателей, не нужно регистрироваться на сайте </w:t>
      </w:r>
      <w:hyperlink r:id="rId7" w:history="1">
        <w:r w:rsidRPr="00B33A6F">
          <w:rPr>
            <w:rStyle w:val="a3"/>
            <w:b/>
            <w:color w:val="FF0000"/>
            <w:sz w:val="28"/>
            <w:szCs w:val="28"/>
            <w:lang w:val="en-US"/>
          </w:rPr>
          <w:t>www</w:t>
        </w:r>
        <w:r w:rsidRPr="00B33A6F">
          <w:rPr>
            <w:rStyle w:val="a3"/>
            <w:b/>
            <w:color w:val="FF0000"/>
            <w:sz w:val="28"/>
            <w:szCs w:val="28"/>
          </w:rPr>
          <w:t>.enfuture.ru</w:t>
        </w:r>
      </w:hyperlink>
      <w:r w:rsidRPr="00B33A6F">
        <w:rPr>
          <w:b/>
          <w:color w:val="FF0000"/>
        </w:rPr>
        <w:t>.</w:t>
      </w:r>
      <w:r>
        <w:t xml:space="preserve"> </w:t>
      </w:r>
      <w:r>
        <w:rPr>
          <w:sz w:val="28"/>
          <w:szCs w:val="28"/>
        </w:rPr>
        <w:t>Участникам мероприятия раздаются информационные буклеты и приглашения на мероприятия предприятий, проводимые в рамках акции «Неделя без турникетов».</w:t>
      </w:r>
    </w:p>
    <w:p w:rsidR="00DA5EA6" w:rsidRDefault="00DA5EA6" w:rsidP="00DA5E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4.3. </w:t>
      </w:r>
      <w:r>
        <w:rPr>
          <w:sz w:val="28"/>
          <w:szCs w:val="28"/>
        </w:rPr>
        <w:t>О плане мероприятий акции рекомендуется проинформировать региональные, местные и корпоративные СМИ.</w:t>
      </w:r>
    </w:p>
    <w:p w:rsidR="00DA5EA6" w:rsidRDefault="00DA5EA6" w:rsidP="00DA5E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Акция в режиме онлайн.</w:t>
      </w:r>
    </w:p>
    <w:p w:rsidR="00DA5EA6" w:rsidRDefault="00DA5EA6" w:rsidP="00DA5E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онлайн-мероприятий акции сохраняется действие настоящих методических рекомендаций. При добавлении мероприятия в личном кабинете необходимо указать в названии приставку «онлайн». К онлайн-мероприятиям акции относятся:</w:t>
      </w:r>
    </w:p>
    <w:p w:rsidR="00DA5EA6" w:rsidRDefault="00DA5EA6" w:rsidP="00DA5E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проведение онлайн-экскурсии с наличием обратной онлайн-связи от участников;</w:t>
      </w:r>
    </w:p>
    <w:p w:rsidR="00DA5EA6" w:rsidRDefault="00DA5EA6" w:rsidP="00DA5E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мастер-классы ведущих специалистов предприятия (организации) в режиме онлайн с наличием обратной онлайн-связи от участников;</w:t>
      </w:r>
    </w:p>
    <w:p w:rsidR="00DA5EA6" w:rsidRDefault="00DA5EA6" w:rsidP="00DA5E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онлайн-встречи с известными инженерами и успешными работниками, ветеранами предприятий с наличием обратной онлайн-связи от участников;</w:t>
      </w:r>
    </w:p>
    <w:p w:rsidR="00DA5EA6" w:rsidRDefault="00DA5EA6" w:rsidP="00DA5E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Отдельные публикации экскурсионных роликов не относятся к мероприятиям акции, но могут быть частью онлайн-мероприятий.</w:t>
      </w:r>
    </w:p>
    <w:p w:rsidR="00DA5EA6" w:rsidRDefault="00DA5EA6" w:rsidP="00DA5EA6">
      <w:pPr>
        <w:ind w:firstLine="709"/>
        <w:jc w:val="both"/>
        <w:rPr>
          <w:b/>
          <w:sz w:val="28"/>
          <w:szCs w:val="28"/>
        </w:rPr>
      </w:pPr>
    </w:p>
    <w:p w:rsidR="00DA5EA6" w:rsidRDefault="00DA5EA6" w:rsidP="00DA5E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Ссылки для подключения к онлайн-мероприятиям направлять на почту </w:t>
      </w:r>
      <w:hyperlink r:id="rId8" w:history="1">
        <w:r>
          <w:rPr>
            <w:rStyle w:val="a3"/>
            <w:b/>
            <w:color w:val="0000FF"/>
            <w:sz w:val="28"/>
            <w:szCs w:val="28"/>
          </w:rPr>
          <w:t>nbt@soyuzmash.ru</w:t>
        </w:r>
      </w:hyperlink>
      <w:r>
        <w:rPr>
          <w:b/>
          <w:sz w:val="28"/>
          <w:szCs w:val="28"/>
        </w:rPr>
        <w:t xml:space="preserve"> (официальная почта акции).</w:t>
      </w:r>
    </w:p>
    <w:p w:rsidR="0091116D" w:rsidRDefault="00DA5EA6">
      <w:bookmarkStart w:id="0" w:name="_GoBack"/>
      <w:bookmarkEnd w:id="0"/>
    </w:p>
    <w:sectPr w:rsidR="0091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95"/>
    <w:rsid w:val="00170BCC"/>
    <w:rsid w:val="00A154AB"/>
    <w:rsid w:val="00DA5EA6"/>
    <w:rsid w:val="00D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16C9-01E7-4DFD-BFEF-B08DA77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5EA6"/>
    <w:rPr>
      <w:color w:val="0857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t@soyuzmas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futur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future.ru" TargetMode="External"/><Relationship Id="rId5" Type="http://schemas.openxmlformats.org/officeDocument/2006/relationships/hyperlink" Target="http://www.enfuture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nfutur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7949</Characters>
  <Application>Microsoft Office Word</Application>
  <DocSecurity>0</DocSecurity>
  <Lines>66</Lines>
  <Paragraphs>18</Paragraphs>
  <ScaleCrop>false</ScaleCrop>
  <Company>АО "НПП "Алмаз"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Павел Александрович</dc:creator>
  <cp:keywords/>
  <dc:description/>
  <cp:lastModifiedBy>Филиппов Павел Александрович</cp:lastModifiedBy>
  <cp:revision>2</cp:revision>
  <dcterms:created xsi:type="dcterms:W3CDTF">2023-03-03T08:07:00Z</dcterms:created>
  <dcterms:modified xsi:type="dcterms:W3CDTF">2023-03-03T08:07:00Z</dcterms:modified>
</cp:coreProperties>
</file>